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8EBFA" w14:textId="77777777" w:rsidR="00336C1D" w:rsidRDefault="00336C1D"/>
    <w:p w14:paraId="6351A2C5" w14:textId="77777777" w:rsidR="00B01991" w:rsidRDefault="00B01991"/>
    <w:p w14:paraId="4DDE4E4F" w14:textId="77777777" w:rsidR="00B01991" w:rsidRDefault="00B01991" w:rsidP="00B01991">
      <w:pPr>
        <w:jc w:val="center"/>
        <w:rPr>
          <w:rFonts w:ascii="Arial" w:hAnsi="Arial" w:cs="Arial"/>
          <w:sz w:val="24"/>
          <w:szCs w:val="24"/>
        </w:rPr>
      </w:pPr>
      <w:r>
        <w:rPr>
          <w:rFonts w:ascii="Arial" w:hAnsi="Arial" w:cs="Arial"/>
          <w:sz w:val="24"/>
          <w:szCs w:val="24"/>
        </w:rPr>
        <w:t>OPĆINSKO IZBORNO POVJERENSTVO OPĆINE SRAČINEC</w:t>
      </w:r>
    </w:p>
    <w:p w14:paraId="646F185F" w14:textId="77777777" w:rsidR="00B01991" w:rsidRDefault="00B01991" w:rsidP="00B01991">
      <w:pPr>
        <w:jc w:val="center"/>
        <w:rPr>
          <w:rFonts w:ascii="Arial" w:hAnsi="Arial" w:cs="Arial"/>
          <w:sz w:val="24"/>
          <w:szCs w:val="24"/>
        </w:rPr>
      </w:pPr>
    </w:p>
    <w:p w14:paraId="1506CF07" w14:textId="77777777" w:rsidR="00B01991" w:rsidRPr="009A7B51" w:rsidRDefault="00B01991" w:rsidP="00B01991">
      <w:pPr>
        <w:jc w:val="center"/>
        <w:rPr>
          <w:rFonts w:ascii="Arial" w:hAnsi="Arial" w:cs="Arial"/>
          <w:b/>
          <w:bCs/>
          <w:sz w:val="24"/>
          <w:szCs w:val="24"/>
        </w:rPr>
      </w:pPr>
    </w:p>
    <w:p w14:paraId="41410334" w14:textId="07EC8F0C" w:rsidR="00B01991" w:rsidRPr="009A7B51" w:rsidRDefault="00B01991" w:rsidP="00B01991">
      <w:pPr>
        <w:jc w:val="center"/>
        <w:rPr>
          <w:rFonts w:ascii="Arial" w:hAnsi="Arial" w:cs="Arial"/>
          <w:b/>
          <w:bCs/>
          <w:sz w:val="24"/>
          <w:szCs w:val="24"/>
        </w:rPr>
      </w:pPr>
      <w:r w:rsidRPr="009A7B51">
        <w:rPr>
          <w:rFonts w:ascii="Arial" w:hAnsi="Arial" w:cs="Arial"/>
          <w:b/>
          <w:bCs/>
          <w:sz w:val="24"/>
          <w:szCs w:val="24"/>
        </w:rPr>
        <w:t xml:space="preserve">Obavijest </w:t>
      </w:r>
      <w:r w:rsidR="00A93FB8">
        <w:rPr>
          <w:rFonts w:ascii="Arial" w:hAnsi="Arial" w:cs="Arial"/>
          <w:b/>
          <w:bCs/>
          <w:sz w:val="24"/>
          <w:szCs w:val="24"/>
        </w:rPr>
        <w:t>kandidatima iz</w:t>
      </w:r>
      <w:r w:rsidRPr="009A7B51">
        <w:rPr>
          <w:rFonts w:ascii="Arial" w:hAnsi="Arial" w:cs="Arial"/>
          <w:b/>
          <w:bCs/>
          <w:sz w:val="24"/>
          <w:szCs w:val="24"/>
        </w:rPr>
        <w:t xml:space="preserve"> Općine Sračinec za provedbu lokalnih izbora i izbora za vijeće mjesnih odbora Općine Sračinec 2025.</w:t>
      </w:r>
    </w:p>
    <w:p w14:paraId="7624BC8D" w14:textId="77777777" w:rsidR="00B01991" w:rsidRDefault="00B01991" w:rsidP="00B01991">
      <w:pPr>
        <w:jc w:val="both"/>
        <w:rPr>
          <w:rFonts w:ascii="Arial" w:hAnsi="Arial" w:cs="Arial"/>
          <w:sz w:val="24"/>
          <w:szCs w:val="24"/>
        </w:rPr>
      </w:pPr>
    </w:p>
    <w:p w14:paraId="7A62652E" w14:textId="77777777" w:rsidR="00B01991" w:rsidRDefault="00B01991" w:rsidP="00B01991">
      <w:pPr>
        <w:jc w:val="both"/>
        <w:rPr>
          <w:rFonts w:ascii="Arial" w:hAnsi="Arial" w:cs="Arial"/>
          <w:sz w:val="24"/>
          <w:szCs w:val="24"/>
        </w:rPr>
      </w:pPr>
    </w:p>
    <w:p w14:paraId="2BD08E92" w14:textId="77777777" w:rsidR="00B01991" w:rsidRDefault="00B01991" w:rsidP="00B01991">
      <w:pPr>
        <w:jc w:val="both"/>
        <w:rPr>
          <w:rFonts w:ascii="Arial" w:hAnsi="Arial" w:cs="Arial"/>
          <w:sz w:val="24"/>
          <w:szCs w:val="24"/>
        </w:rPr>
      </w:pPr>
      <w:r>
        <w:rPr>
          <w:rFonts w:ascii="Arial" w:hAnsi="Arial" w:cs="Arial"/>
          <w:sz w:val="24"/>
          <w:szCs w:val="24"/>
        </w:rPr>
        <w:t>"Obavještavamo sve kandidate koji se kandidiraju na lokalnim izborima te kandidate za članove vijeća mjesnih odbora na području Općine Sračinec da Potvrdu iz kaznene evidencije koja je obvezatni prilog kandidature mogu ishoditi kod Općinskog suda u Varaždinu svaki radni dan od 08,00 do 15,00 sati.</w:t>
      </w:r>
    </w:p>
    <w:p w14:paraId="7AFA506D" w14:textId="77777777" w:rsidR="00B01991" w:rsidRDefault="00B01991" w:rsidP="00B01991">
      <w:pPr>
        <w:jc w:val="both"/>
        <w:rPr>
          <w:rFonts w:ascii="Arial" w:hAnsi="Arial" w:cs="Arial"/>
          <w:sz w:val="24"/>
          <w:szCs w:val="24"/>
        </w:rPr>
      </w:pPr>
      <w:r>
        <w:rPr>
          <w:rFonts w:ascii="Arial" w:hAnsi="Arial" w:cs="Arial"/>
          <w:sz w:val="24"/>
          <w:szCs w:val="24"/>
        </w:rPr>
        <w:t>Općinski sud u Varaždinu će organizirati dežurstvo radi izdavanja Potvrde iz kaznene evidencije kandidatima i to: 21. travnja 2025. (Uskršnji ponedjeljak) od 09,00 do 12,00 sati, 26. i 27. travnja 2025. (subota i nedjelja) od 09,00 do 16,00 sati, 28. travnja 2025. od 09,00 do 20,00 sati i 29. travnja 2025. od 09,00 do 24,00 sata".</w:t>
      </w:r>
    </w:p>
    <w:p w14:paraId="13BFFA75" w14:textId="77777777" w:rsidR="009A7B51" w:rsidRDefault="009A7B51" w:rsidP="00B01991">
      <w:pPr>
        <w:jc w:val="both"/>
        <w:rPr>
          <w:rFonts w:ascii="Arial"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57"/>
      </w:tblGrid>
      <w:tr w:rsidR="009A7B51" w:rsidRPr="009A7B51" w14:paraId="0F4FD4C8" w14:textId="77A42692" w:rsidTr="009A7B51">
        <w:tc>
          <w:tcPr>
            <w:tcW w:w="5103" w:type="dxa"/>
          </w:tcPr>
          <w:p w14:paraId="2CFA099F" w14:textId="61B05128" w:rsidR="009A7B51" w:rsidRPr="009A7B51" w:rsidRDefault="009A7B51" w:rsidP="009A7B51">
            <w:pPr>
              <w:jc w:val="right"/>
              <w:rPr>
                <w:rFonts w:ascii="Arial" w:hAnsi="Arial" w:cs="Arial"/>
                <w:b/>
                <w:bCs/>
                <w:sz w:val="20"/>
                <w:szCs w:val="20"/>
              </w:rPr>
            </w:pPr>
          </w:p>
        </w:tc>
        <w:tc>
          <w:tcPr>
            <w:tcW w:w="3957" w:type="dxa"/>
          </w:tcPr>
          <w:p w14:paraId="6F68B742" w14:textId="1BDB3413" w:rsidR="009A7B51" w:rsidRPr="009A7B51" w:rsidRDefault="009A7B51" w:rsidP="009A7B51">
            <w:pPr>
              <w:jc w:val="center"/>
              <w:rPr>
                <w:rFonts w:ascii="Arial" w:hAnsi="Arial" w:cs="Arial"/>
                <w:b/>
                <w:bCs/>
                <w:sz w:val="20"/>
                <w:szCs w:val="20"/>
              </w:rPr>
            </w:pPr>
            <w:r w:rsidRPr="009A7B51">
              <w:rPr>
                <w:rFonts w:ascii="Arial" w:hAnsi="Arial" w:cs="Arial"/>
                <w:b/>
                <w:bCs/>
                <w:sz w:val="20"/>
                <w:szCs w:val="20"/>
              </w:rPr>
              <w:t>OPĆINSKO IZBORNO POVJERENSTVO</w:t>
            </w:r>
          </w:p>
        </w:tc>
      </w:tr>
      <w:tr w:rsidR="009A7B51" w:rsidRPr="009A7B51" w14:paraId="7323194D" w14:textId="0E48978C" w:rsidTr="009A7B51">
        <w:tc>
          <w:tcPr>
            <w:tcW w:w="5103" w:type="dxa"/>
          </w:tcPr>
          <w:p w14:paraId="04A2C318" w14:textId="6EF6AAA7" w:rsidR="009A7B51" w:rsidRPr="009A7B51" w:rsidRDefault="009A7B51" w:rsidP="009A7B51">
            <w:pPr>
              <w:jc w:val="right"/>
              <w:rPr>
                <w:rFonts w:ascii="Arial" w:hAnsi="Arial" w:cs="Arial"/>
                <w:b/>
                <w:bCs/>
                <w:sz w:val="20"/>
                <w:szCs w:val="20"/>
              </w:rPr>
            </w:pPr>
          </w:p>
        </w:tc>
        <w:tc>
          <w:tcPr>
            <w:tcW w:w="3957" w:type="dxa"/>
          </w:tcPr>
          <w:p w14:paraId="11EA922E" w14:textId="77777777" w:rsidR="009A7B51" w:rsidRPr="009A7B51" w:rsidRDefault="009A7B51" w:rsidP="009A7B51">
            <w:pPr>
              <w:jc w:val="center"/>
              <w:rPr>
                <w:rFonts w:ascii="Arial" w:hAnsi="Arial" w:cs="Arial"/>
                <w:b/>
                <w:bCs/>
                <w:sz w:val="20"/>
                <w:szCs w:val="20"/>
              </w:rPr>
            </w:pPr>
            <w:r w:rsidRPr="009A7B51">
              <w:rPr>
                <w:rFonts w:ascii="Arial" w:hAnsi="Arial" w:cs="Arial"/>
                <w:b/>
                <w:bCs/>
                <w:sz w:val="20"/>
                <w:szCs w:val="20"/>
              </w:rPr>
              <w:t>OPĆINE SRAČINEC</w:t>
            </w:r>
          </w:p>
        </w:tc>
      </w:tr>
    </w:tbl>
    <w:p w14:paraId="38C69F1E" w14:textId="0EAD64A0" w:rsidR="009A7B51" w:rsidRPr="009A7B51" w:rsidRDefault="009A7B51" w:rsidP="009A7B51">
      <w:pPr>
        <w:jc w:val="both"/>
        <w:rPr>
          <w:rFonts w:ascii="Arial" w:hAnsi="Arial" w:cs="Arial"/>
          <w:b/>
          <w:bCs/>
          <w:sz w:val="18"/>
          <w:szCs w:val="18"/>
        </w:rPr>
      </w:pPr>
    </w:p>
    <w:sectPr w:rsidR="009A7B51" w:rsidRPr="009A7B51" w:rsidSect="00B01991">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991"/>
    <w:rsid w:val="00336C1D"/>
    <w:rsid w:val="005C74D4"/>
    <w:rsid w:val="008676AD"/>
    <w:rsid w:val="009A7B51"/>
    <w:rsid w:val="00A93FB8"/>
    <w:rsid w:val="00B01991"/>
    <w:rsid w:val="00C208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B6DA"/>
  <w15:chartTrackingRefBased/>
  <w15:docId w15:val="{854AE63F-403E-4B11-BC13-EC9F2514F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0199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01991"/>
    <w:rPr>
      <w:rFonts w:ascii="Segoe UI" w:hAnsi="Segoe UI" w:cs="Segoe UI"/>
      <w:sz w:val="18"/>
      <w:szCs w:val="18"/>
    </w:rPr>
  </w:style>
  <w:style w:type="table" w:styleId="Reetkatablice">
    <w:name w:val="Table Grid"/>
    <w:basedOn w:val="Obinatablica"/>
    <w:uiPriority w:val="39"/>
    <w:rsid w:val="009A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733</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Rukelj</dc:creator>
  <cp:keywords/>
  <dc:description/>
  <cp:lastModifiedBy>Sandro Miko</cp:lastModifiedBy>
  <cp:revision>3</cp:revision>
  <cp:lastPrinted>2025-04-17T07:08:00Z</cp:lastPrinted>
  <dcterms:created xsi:type="dcterms:W3CDTF">2025-04-17T08:27:00Z</dcterms:created>
  <dcterms:modified xsi:type="dcterms:W3CDTF">2025-04-17T08:31:00Z</dcterms:modified>
</cp:coreProperties>
</file>